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010B" w14:textId="2D2E6415" w:rsidR="002F1460" w:rsidRDefault="002F1460">
      <w:pPr>
        <w:rPr>
          <w:rFonts w:ascii="Calibri Light" w:eastAsiaTheme="minorHAnsi" w:hAnsi="Calibri Light" w:cs="Calibri Light"/>
          <w:b/>
          <w:kern w:val="0"/>
          <w:sz w:val="32"/>
          <w:szCs w:val="32"/>
          <w:lang w:eastAsia="en-U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3234AC" wp14:editId="4ABD13A0">
            <wp:simplePos x="0" y="0"/>
            <wp:positionH relativeFrom="column">
              <wp:posOffset>5159375</wp:posOffset>
            </wp:positionH>
            <wp:positionV relativeFrom="paragraph">
              <wp:posOffset>-150436</wp:posOffset>
            </wp:positionV>
            <wp:extent cx="770708" cy="929765"/>
            <wp:effectExtent l="0" t="0" r="4445" b="0"/>
            <wp:wrapNone/>
            <wp:docPr id="1373721303" name="Picture 1" descr="A tree with hands and he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21303" name="Picture 1" descr="A tree with hands and hear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8" cy="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DE10B8" wp14:editId="7A017A79">
            <wp:simplePos x="0" y="0"/>
            <wp:positionH relativeFrom="column">
              <wp:posOffset>0</wp:posOffset>
            </wp:positionH>
            <wp:positionV relativeFrom="paragraph">
              <wp:posOffset>29664</wp:posOffset>
            </wp:positionV>
            <wp:extent cx="1078230" cy="755015"/>
            <wp:effectExtent l="0" t="0" r="1270" b="0"/>
            <wp:wrapNone/>
            <wp:docPr id="930520866" name="Picture 1" descr="A hand holding a microsc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20866" name="Picture 1" descr="A hand holding a microscop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" t="2087" r="52261" b="65565"/>
                    <a:stretch/>
                  </pic:blipFill>
                  <pic:spPr bwMode="auto">
                    <a:xfrm>
                      <a:off x="0" y="0"/>
                      <a:ext cx="1078230" cy="75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BEC71" w14:textId="681B1C13" w:rsidR="002F1460" w:rsidRDefault="002F1460">
      <w:pPr>
        <w:rPr>
          <w:rFonts w:ascii="Calibri Light" w:eastAsiaTheme="minorHAnsi" w:hAnsi="Calibri Light" w:cs="Calibri Light"/>
          <w:b/>
          <w:kern w:val="0"/>
          <w:sz w:val="32"/>
          <w:szCs w:val="32"/>
          <w:lang w:eastAsia="en-US"/>
          <w14:ligatures w14:val="none"/>
        </w:rPr>
      </w:pPr>
    </w:p>
    <w:p w14:paraId="313070E7" w14:textId="4F3E2D4B" w:rsidR="007D36E9" w:rsidRDefault="00285788" w:rsidP="002F1460">
      <w:pPr>
        <w:jc w:val="center"/>
      </w:pPr>
      <w:r w:rsidRPr="002F1460">
        <w:rPr>
          <w:rFonts w:ascii="Calibri Light" w:eastAsiaTheme="minorHAnsi" w:hAnsi="Calibri Light" w:cs="Calibri Light"/>
          <w:b/>
          <w:kern w:val="0"/>
          <w:sz w:val="32"/>
          <w:szCs w:val="32"/>
          <w:lang w:eastAsia="en-US"/>
          <w14:ligatures w14:val="none"/>
        </w:rPr>
        <w:t>Plant Health 2024 Caregiver Travel Grant Terms and Conditions</w:t>
      </w:r>
    </w:p>
    <w:p w14:paraId="4A39731F" w14:textId="75A980A4" w:rsidR="00285788" w:rsidRPr="002F1460" w:rsidRDefault="00285788" w:rsidP="002F1460">
      <w:pPr>
        <w:ind w:firstLine="720"/>
        <w:rPr>
          <w:rFonts w:ascii="Calibri" w:hAnsi="Calibri" w:cs="Calibri"/>
        </w:rPr>
      </w:pPr>
      <w:r w:rsidRPr="002F1460">
        <w:rPr>
          <w:rFonts w:ascii="Calibri" w:hAnsi="Calibri" w:cs="Calibri"/>
        </w:rPr>
        <w:t>The APS Family and Caregiver Support award will provide at least two awards, up to $500 each, to support travel to the annual APS Plant Health meeting for APS members that are either caregivers or</w:t>
      </w:r>
      <w:r w:rsidR="002F1460" w:rsidRPr="002F1460">
        <w:rPr>
          <w:rFonts w:ascii="Calibri" w:hAnsi="Calibri" w:cs="Calibri"/>
        </w:rPr>
        <w:t xml:space="preserve"> </w:t>
      </w:r>
      <w:r w:rsidRPr="002F1460">
        <w:rPr>
          <w:rFonts w:ascii="Calibri" w:hAnsi="Calibri" w:cs="Calibri"/>
        </w:rPr>
        <w:t>require Personal Assistance Services to cover the additional costs associated with travel.  A</w:t>
      </w:r>
      <w:r w:rsidR="002F1460" w:rsidRPr="002F1460">
        <w:rPr>
          <w:rFonts w:ascii="Calibri" w:hAnsi="Calibri" w:cs="Calibri"/>
        </w:rPr>
        <w:t xml:space="preserve"> </w:t>
      </w:r>
      <w:r w:rsidRPr="002F1460">
        <w:rPr>
          <w:rFonts w:ascii="Calibri" w:hAnsi="Calibri" w:cs="Calibri"/>
        </w:rPr>
        <w:t>caregiver will be defined as an APS member who provides primary care for an individual who is</w:t>
      </w:r>
      <w:r w:rsidR="002F1460" w:rsidRPr="002F1460">
        <w:rPr>
          <w:rFonts w:ascii="Calibri" w:hAnsi="Calibri" w:cs="Calibri"/>
        </w:rPr>
        <w:t xml:space="preserve"> </w:t>
      </w:r>
      <w:r w:rsidRPr="002F1460">
        <w:rPr>
          <w:rFonts w:ascii="Calibri" w:hAnsi="Calibri" w:cs="Calibri"/>
        </w:rPr>
        <w:t xml:space="preserve">unable to solely care for themselves (e.g. a young or disabled child, a sick, </w:t>
      </w:r>
      <w:proofErr w:type="gramStart"/>
      <w:r w:rsidRPr="002F1460">
        <w:rPr>
          <w:rFonts w:ascii="Calibri" w:hAnsi="Calibri" w:cs="Calibri"/>
        </w:rPr>
        <w:t>injured</w:t>
      </w:r>
      <w:proofErr w:type="gramEnd"/>
      <w:r w:rsidRPr="002F1460">
        <w:rPr>
          <w:rFonts w:ascii="Calibri" w:hAnsi="Calibri" w:cs="Calibri"/>
        </w:rPr>
        <w:t xml:space="preserve"> or elderly partner, spouse or relative).  Personal Assistance Services (PAS) are defined by the US Department of Labor Office of Disability Employment Policy  </w:t>
      </w:r>
      <w:hyperlink r:id="rId9" w:history="1">
        <w:r w:rsidRPr="002F1460">
          <w:rPr>
            <w:rStyle w:val="Hyperlink"/>
            <w:rFonts w:ascii="Calibri" w:hAnsi="Calibri" w:cs="Calibri"/>
          </w:rPr>
          <w:t>https://www.dol.gov/agencies/odep/program-areas/employment-supports/personal-assistance-services</w:t>
        </w:r>
      </w:hyperlink>
      <w:r w:rsidRPr="002F1460">
        <w:rPr>
          <w:rFonts w:ascii="Calibri" w:hAnsi="Calibri" w:cs="Calibri"/>
        </w:rPr>
        <w:t xml:space="preserve"> and could include traveling with a PAS for assistance with mobility issue, visual impairment, or sign language interpreter.  </w:t>
      </w:r>
    </w:p>
    <w:p w14:paraId="44614566" w14:textId="36F29D22" w:rsidR="00285788" w:rsidRPr="002F1460" w:rsidRDefault="570C34DD" w:rsidP="002F1460">
      <w:pPr>
        <w:ind w:firstLine="720"/>
        <w:rPr>
          <w:rFonts w:ascii="Calibri" w:hAnsi="Calibri" w:cs="Calibri"/>
        </w:rPr>
      </w:pPr>
      <w:r w:rsidRPr="570C34DD">
        <w:rPr>
          <w:rFonts w:ascii="Calibri" w:hAnsi="Calibri" w:cs="Calibri"/>
        </w:rPr>
        <w:t xml:space="preserve">Applicants are required to be current APS members and to declare that they will use the funds for the approved travel expenses. </w:t>
      </w:r>
      <w:r w:rsidRPr="570C34DD">
        <w:rPr>
          <w:rFonts w:ascii="Calibri" w:hAnsi="Calibri" w:cs="Calibri"/>
          <w:highlight w:val="yellow"/>
        </w:rPr>
        <w:t>Applications will be reviewed on an anonymous basis by a subcommittee from the APS Family and Caregiver Support Committee</w:t>
      </w:r>
      <w:r w:rsidRPr="570C34DD">
        <w:rPr>
          <w:rFonts w:ascii="Calibri" w:hAnsi="Calibri" w:cs="Calibri"/>
        </w:rPr>
        <w:t>. Award preference will be given to individuals who are attending the APS meeting for the first time, who are presenting/have mentees presenting (oral given preference over poster), are volunteering within the APS meeting, and are earlier in their career. The top applicants will then be entered into a drawing for the award.  The award may be used for any caregiving/PAS costs that the applicant would not normally incur during their workday, such as the cost (airfare, hotel, meals) to travel with a child/caregiver or PAS or after-hours at-home care, or cost of breast-milk transport services.</w:t>
      </w:r>
    </w:p>
    <w:p w14:paraId="72F035F2" w14:textId="551144BC" w:rsidR="317CFEA2" w:rsidRDefault="6A257403" w:rsidP="1CA4A48C">
      <w:pPr>
        <w:ind w:firstLine="720"/>
        <w:rPr>
          <w:rFonts w:ascii="Calibri" w:hAnsi="Calibri" w:cs="Calibri"/>
        </w:rPr>
      </w:pPr>
      <w:r w:rsidRPr="6A257403">
        <w:rPr>
          <w:rFonts w:ascii="Calibri" w:hAnsi="Calibri" w:cs="Calibri"/>
        </w:rPr>
        <w:t xml:space="preserve">Awardees from Plant Health 2023 are not eligible to receive this grant for Plant Health 2024. </w:t>
      </w:r>
      <w:r w:rsidRPr="6A257403">
        <w:rPr>
          <w:rFonts w:ascii="Calibri" w:hAnsi="Calibri" w:cs="Calibri"/>
          <w:highlight w:val="yellow"/>
        </w:rPr>
        <w:t>The application deadline is May 27</w:t>
      </w:r>
      <w:r w:rsidRPr="6A257403">
        <w:rPr>
          <w:rFonts w:ascii="Calibri" w:hAnsi="Calibri" w:cs="Calibri"/>
          <w:highlight w:val="yellow"/>
          <w:vertAlign w:val="superscript"/>
        </w:rPr>
        <w:t>th</w:t>
      </w:r>
      <w:r w:rsidRPr="6A257403">
        <w:rPr>
          <w:rFonts w:ascii="Calibri" w:hAnsi="Calibri" w:cs="Calibri"/>
          <w:highlight w:val="yellow"/>
        </w:rPr>
        <w:t>, and awardees will be notified individually in mid-June.</w:t>
      </w:r>
      <w:r w:rsidRPr="6A257403">
        <w:rPr>
          <w:rFonts w:ascii="Calibri" w:hAnsi="Calibri" w:cs="Calibri"/>
        </w:rPr>
        <w:t xml:space="preserve"> </w:t>
      </w:r>
      <w:r w:rsidRPr="6A257403">
        <w:rPr>
          <w:rFonts w:ascii="Calibri" w:hAnsi="Calibri" w:cs="Calibri"/>
          <w:highlight w:val="yellow"/>
        </w:rPr>
        <w:t xml:space="preserve">Awardees must confirm acceptance of the award and attendance of the conference within 2 weeks of the award notification, otherwise the award may be revoked and given to another qualifying applicant. </w:t>
      </w:r>
      <w:r w:rsidR="007E7540">
        <w:rPr>
          <w:rFonts w:ascii="Calibri" w:hAnsi="Calibri" w:cs="Calibri"/>
          <w:highlight w:val="yellow"/>
        </w:rPr>
        <w:t xml:space="preserve">Awardees must be registered for Plant </w:t>
      </w:r>
      <w:r w:rsidR="001120C3">
        <w:rPr>
          <w:rFonts w:ascii="Calibri" w:hAnsi="Calibri" w:cs="Calibri"/>
          <w:highlight w:val="yellow"/>
        </w:rPr>
        <w:t>Health</w:t>
      </w:r>
      <w:r w:rsidR="007E7540">
        <w:rPr>
          <w:rFonts w:ascii="Calibri" w:hAnsi="Calibri" w:cs="Calibri"/>
          <w:highlight w:val="yellow"/>
        </w:rPr>
        <w:t xml:space="preserve"> 2024 no later than June </w:t>
      </w:r>
      <w:r w:rsidR="001120C3">
        <w:rPr>
          <w:rFonts w:ascii="Calibri" w:hAnsi="Calibri" w:cs="Calibri"/>
          <w:highlight w:val="yellow"/>
        </w:rPr>
        <w:t xml:space="preserve">27, 2024.  </w:t>
      </w:r>
      <w:r w:rsidRPr="6A257403">
        <w:rPr>
          <w:rFonts w:ascii="Calibri" w:hAnsi="Calibri" w:cs="Calibri"/>
          <w:highlight w:val="yellow"/>
        </w:rPr>
        <w:t>Awardees may be contacted for feedback on the grant process and use of funds post the conference, which will also be kept confidential.</w:t>
      </w:r>
    </w:p>
    <w:p w14:paraId="64A449D9" w14:textId="77777777" w:rsidR="002F1460" w:rsidRDefault="002F1460" w:rsidP="001120C3">
      <w:pPr>
        <w:rPr>
          <w:rFonts w:ascii="Calibri" w:hAnsi="Calibri" w:cs="Calibri"/>
        </w:rPr>
      </w:pPr>
    </w:p>
    <w:p w14:paraId="7D35C69E" w14:textId="77777777" w:rsidR="002F1460" w:rsidRDefault="002F1460" w:rsidP="002F1460">
      <w:pPr>
        <w:jc w:val="center"/>
        <w:rPr>
          <w:rFonts w:ascii="Calibri" w:hAnsi="Calibri" w:cs="Calibri"/>
        </w:rPr>
      </w:pPr>
    </w:p>
    <w:p w14:paraId="052FA251" w14:textId="131197B5" w:rsidR="00285788" w:rsidRPr="002F1460" w:rsidRDefault="00285788" w:rsidP="002F1460">
      <w:pPr>
        <w:jc w:val="center"/>
        <w:rPr>
          <w:rFonts w:ascii="Calibri" w:hAnsi="Calibri" w:cs="Calibri"/>
        </w:rPr>
      </w:pPr>
      <w:r w:rsidRPr="002F1460">
        <w:rPr>
          <w:rFonts w:ascii="Calibri" w:hAnsi="Calibri" w:cs="Calibri"/>
        </w:rPr>
        <w:t xml:space="preserve">Questions?  Reach out to </w:t>
      </w:r>
      <w:hyperlink r:id="rId10" w:history="1">
        <w:r w:rsidRPr="002F1460">
          <w:rPr>
            <w:rStyle w:val="Hyperlink"/>
            <w:rFonts w:ascii="Calibri" w:hAnsi="Calibri" w:cs="Calibri"/>
          </w:rPr>
          <w:t>jmaroney@scisoc.org</w:t>
        </w:r>
      </w:hyperlink>
      <w:r w:rsidRPr="002F1460">
        <w:rPr>
          <w:rFonts w:ascii="Calibri" w:hAnsi="Calibri" w:cs="Calibri"/>
        </w:rPr>
        <w:t>.</w:t>
      </w:r>
    </w:p>
    <w:p w14:paraId="3D8C2481" w14:textId="77777777" w:rsidR="00285788" w:rsidRDefault="00285788" w:rsidP="00285788"/>
    <w:sectPr w:rsidR="00285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88"/>
    <w:rsid w:val="001120C3"/>
    <w:rsid w:val="00285788"/>
    <w:rsid w:val="002F1460"/>
    <w:rsid w:val="007D36E9"/>
    <w:rsid w:val="007E7540"/>
    <w:rsid w:val="00C73802"/>
    <w:rsid w:val="00D22A1D"/>
    <w:rsid w:val="00E97180"/>
    <w:rsid w:val="135AB2A2"/>
    <w:rsid w:val="1B278C2E"/>
    <w:rsid w:val="1CA4A48C"/>
    <w:rsid w:val="1DB18FDC"/>
    <w:rsid w:val="2407A903"/>
    <w:rsid w:val="25123673"/>
    <w:rsid w:val="278311C4"/>
    <w:rsid w:val="305AAA96"/>
    <w:rsid w:val="317CFEA2"/>
    <w:rsid w:val="3E1EAA17"/>
    <w:rsid w:val="3E5B81AA"/>
    <w:rsid w:val="403B1A0A"/>
    <w:rsid w:val="509A9579"/>
    <w:rsid w:val="5245A873"/>
    <w:rsid w:val="570C34DD"/>
    <w:rsid w:val="58A5A75E"/>
    <w:rsid w:val="5955A252"/>
    <w:rsid w:val="6A257403"/>
    <w:rsid w:val="6A5F890F"/>
    <w:rsid w:val="6F19D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3ABF"/>
  <w15:chartTrackingRefBased/>
  <w15:docId w15:val="{7453DD3A-E741-E049-A7DF-69F7998B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5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maroney@scisoc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ol.gov/agencies/odep/program-areas/employment-supports/personal-assistanc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2B62F74C579B740987FB2995A0EA96E" ma:contentTypeVersion="1" ma:contentTypeDescription="Upload an image." ma:contentTypeScope="" ma:versionID="8e483e0ea1fbfa2fd4b38b4e9f70e90e">
  <xsd:schema xmlns:xsd="http://www.w3.org/2001/XMLSchema" xmlns:xs="http://www.w3.org/2001/XMLSchema" xmlns:p="http://schemas.microsoft.com/office/2006/metadata/properties" xmlns:ns1="http://schemas.microsoft.com/sharepoint/v3" xmlns:ns2="1348E8D3-FC82-4737-B757-D6BCBCE0D9B9" xmlns:ns3="http://schemas.microsoft.com/sharepoint/v3/fields" targetNamespace="http://schemas.microsoft.com/office/2006/metadata/properties" ma:root="true" ma:fieldsID="0e2682712363d495934cab906967f316" ns1:_="" ns2:_="" ns3:_="">
    <xsd:import namespace="http://schemas.microsoft.com/sharepoint/v3"/>
    <xsd:import namespace="1348E8D3-FC82-4737-B757-D6BCBCE0D9B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E8D3-FC82-4737-B757-D6BCBCE0D9B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348E8D3-FC82-4737-B757-D6BCBCE0D9B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621A3-3DD3-4AAF-AC7E-06C41F50E0E2}"/>
</file>

<file path=customXml/itemProps2.xml><?xml version="1.0" encoding="utf-8"?>
<ds:datastoreItem xmlns:ds="http://schemas.openxmlformats.org/officeDocument/2006/customXml" ds:itemID="{C40B7F73-D0B1-441E-99AB-0159A1C7418C}"/>
</file>

<file path=customXml/itemProps3.xml><?xml version="1.0" encoding="utf-8"?>
<ds:datastoreItem xmlns:ds="http://schemas.openxmlformats.org/officeDocument/2006/customXml" ds:itemID="{AF0019D5-C93B-4B03-A6DE-A594B29003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Maroney</dc:creator>
  <cp:keywords/>
  <dc:description/>
  <cp:lastModifiedBy>Jordan Maroney</cp:lastModifiedBy>
  <cp:revision>2</cp:revision>
  <dcterms:created xsi:type="dcterms:W3CDTF">2024-04-19T19:46:00Z</dcterms:created>
  <dcterms:modified xsi:type="dcterms:W3CDTF">2024-04-19T19:46:00Z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0x0101009148F5A04DDD49CBA7127AADA5FB792B00AADE34325A8B49CDA8BB4DB53328F21400C2B62F74C579B740987FB2995A0EA96E</vt:lpwstr>
  </property>
  <property fmtid="{D5CDD505-2E9C-101B-9397-08002B2CF9AE}" pid="3" name="GraphicType">
    <vt:lpwstr/>
  </property>
  <property fmtid="{D5CDD505-2E9C-101B-9397-08002B2CF9AE}" pid="4" name="Asset_x0020_Type">
    <vt:lpwstr/>
  </property>
  <property fmtid="{D5CDD505-2E9C-101B-9397-08002B2CF9AE}" pid="5" name="MarketingChannel">
    <vt:lpwstr/>
  </property>
  <property fmtid="{D5CDD505-2E9C-101B-9397-08002B2CF9AE}" pid="6" name="MediaServiceImageTags">
    <vt:lpwstr/>
  </property>
  <property fmtid="{D5CDD505-2E9C-101B-9397-08002B2CF9AE}" pid="7" name="FiscalYear">
    <vt:lpwstr/>
  </property>
  <property fmtid="{D5CDD505-2E9C-101B-9397-08002B2CF9AE}" pid="8" name="Year0">
    <vt:lpwstr/>
  </property>
  <property fmtid="{D5CDD505-2E9C-101B-9397-08002B2CF9AE}" pid="9" name="Society">
    <vt:lpwstr>1;#APS|b6e18119-2ba6-4556-b4ff-32cccdf873af</vt:lpwstr>
  </property>
  <property fmtid="{D5CDD505-2E9C-101B-9397-08002B2CF9AE}" pid="10" name="Month0">
    <vt:lpwstr/>
  </property>
  <property fmtid="{D5CDD505-2E9C-101B-9397-08002B2CF9AE}" pid="11" name="DocType">
    <vt:lpwstr/>
  </property>
  <property fmtid="{D5CDD505-2E9C-101B-9397-08002B2CF9AE}" pid="12" name="Dept">
    <vt:lpwstr>2;#Meetings|770d01bc-06d6-4107-b8bc-9f1935367699</vt:lpwstr>
  </property>
  <property fmtid="{D5CDD505-2E9C-101B-9397-08002B2CF9AE}" pid="13" name="ProjectProductType">
    <vt:lpwstr/>
  </property>
  <property fmtid="{D5CDD505-2E9C-101B-9397-08002B2CF9AE}" pid="14" name="Asset Type">
    <vt:lpwstr/>
  </property>
</Properties>
</file>